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2EB3" w14:textId="77777777" w:rsidR="006343FE" w:rsidRPr="00B37D56" w:rsidRDefault="006343FE" w:rsidP="00B37D56">
      <w:pPr>
        <w:rPr>
          <w:rFonts w:ascii="Source Sans Pro" w:hAnsi="Source Sans Pro"/>
          <w:b/>
          <w:color w:val="FF0000"/>
        </w:rPr>
      </w:pPr>
      <w:r w:rsidRPr="00B37D56">
        <w:rPr>
          <w:rFonts w:ascii="Source Sans Pro" w:eastAsia="Arial Unicode MS" w:hAnsi="Source Sans Pro" w:cs="Arial Unicode MS"/>
          <w:b/>
          <w:color w:val="FF0000"/>
          <w:shd w:val="clear" w:color="auto" w:fill="FFFFFF"/>
        </w:rPr>
        <w:t xml:space="preserve">Pali Reading Club, 13.07.20: </w:t>
      </w:r>
      <w:r w:rsidRPr="00B37D56">
        <w:rPr>
          <w:rFonts w:ascii="Source Sans Pro" w:eastAsia="Arial Unicode MS" w:hAnsi="Source Sans Pro" w:cs="Arial Unicode MS"/>
          <w:b/>
          <w:i/>
          <w:color w:val="FF0000"/>
          <w:shd w:val="clear" w:color="auto" w:fill="FFFFFF"/>
        </w:rPr>
        <w:t>Māgandiya Sutta</w:t>
      </w:r>
    </w:p>
    <w:p w14:paraId="65B76629" w14:textId="77777777" w:rsidR="006343FE" w:rsidRPr="00B37D56" w:rsidRDefault="006343FE" w:rsidP="00B37D56">
      <w:pPr>
        <w:rPr>
          <w:rFonts w:ascii="Source Sans Pro" w:hAnsi="Source Sans Pro"/>
          <w:b/>
          <w:color w:val="FF0000"/>
        </w:rPr>
      </w:pPr>
      <w:r w:rsidRPr="00B37D56">
        <w:rPr>
          <w:rFonts w:ascii="Source Sans Pro" w:hAnsi="Source Sans Pro"/>
          <w:b/>
          <w:color w:val="FF0000"/>
        </w:rPr>
        <w:t>Sutta-nipāta IV: Aṭṭhakavagga, 9 (Ee 163-66)</w:t>
      </w:r>
    </w:p>
    <w:p w14:paraId="47D72AA1" w14:textId="77777777" w:rsidR="006343FE" w:rsidRPr="00B37D56" w:rsidRDefault="006343FE" w:rsidP="00B37D56">
      <w:pPr>
        <w:rPr>
          <w:rFonts w:ascii="Source Sans Pro" w:hAnsi="Source Sans Pro"/>
        </w:rPr>
      </w:pPr>
    </w:p>
    <w:p w14:paraId="248B465F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835.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 disvāna Taṇhaṃ Aratiṃ Ragañ ca, </w:t>
      </w:r>
    </w:p>
    <w:p w14:paraId="0E1762DC" w14:textId="77777777" w:rsidR="006343FE" w:rsidRPr="00B37D56" w:rsidRDefault="006343FE" w:rsidP="00B37D56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nāhosi chando api methunasmiṃ,</w:t>
      </w:r>
    </w:p>
    <w:p w14:paraId="32385C2D" w14:textId="5C7836C4" w:rsidR="006343FE" w:rsidRPr="00B37D56" w:rsidRDefault="006343FE" w:rsidP="00B37D56">
      <w:pPr>
        <w:ind w:firstLine="36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kim evedaṃ mutta-karīsa-puṇṇaṃ, </w:t>
      </w:r>
    </w:p>
    <w:p w14:paraId="3735046A" w14:textId="77777777" w:rsidR="006343FE" w:rsidRPr="00B37D56" w:rsidRDefault="006343FE" w:rsidP="00B37D56">
      <w:pPr>
        <w:ind w:firstLine="720"/>
        <w:rPr>
          <w:rFonts w:ascii="Source Sans Pro" w:eastAsia="Arial Unicode MS" w:hAnsi="Source Sans Pro" w:cs="Arial Unicode MS"/>
          <w:i/>
          <w:iCs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pādā pi naṃ samphusitaṃ na icche.</w:t>
      </w: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 xml:space="preserve"> [p.164]</w:t>
      </w:r>
      <w:r w:rsidRPr="00B37D56">
        <w:rPr>
          <w:rFonts w:ascii="Source Sans Pro" w:eastAsia="Arial Unicode MS" w:hAnsi="Source Sans Pro" w:cs="Arial Unicode MS"/>
          <w:color w:val="000000"/>
        </w:rPr>
        <w:br/>
      </w:r>
    </w:p>
    <w:p w14:paraId="4FEA4596" w14:textId="466CB3D0" w:rsidR="008D7597" w:rsidRPr="00B37D56" w:rsidRDefault="006343FE" w:rsidP="00B37D56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B37D56">
        <w:rPr>
          <w:rFonts w:ascii="Source Sans Pro" w:eastAsia="Arial Unicode MS" w:hAnsi="Source Sans Pro" w:cs="Arial Unicode MS"/>
          <w:color w:val="000000"/>
          <w:sz w:val="24"/>
          <w:szCs w:val="24"/>
        </w:rPr>
        <w:t xml:space="preserve">The metre is </w:t>
      </w:r>
      <w:r w:rsidRPr="00B37D56">
        <w:rPr>
          <w:rFonts w:ascii="Source Sans Pro" w:eastAsia="Arial Unicode MS" w:hAnsi="Source Sans Pro" w:cs="Arial Unicode MS"/>
          <w:i/>
          <w:color w:val="000000"/>
          <w:sz w:val="24"/>
          <w:szCs w:val="24"/>
        </w:rPr>
        <w:t>Tuṭṭhubha</w:t>
      </w:r>
      <w:r w:rsidR="008D7597" w:rsidRPr="00B37D56">
        <w:rPr>
          <w:rFonts w:ascii="Source Sans Pro" w:eastAsia="Arial Unicode MS" w:hAnsi="Source Sans Pro" w:cs="Arial Unicode MS"/>
          <w:color w:val="000000"/>
          <w:sz w:val="24"/>
          <w:szCs w:val="24"/>
        </w:rPr>
        <w:t xml:space="preserve">, a syllable metre with </w:t>
      </w:r>
      <w:r w:rsidR="008D7597" w:rsidRPr="00B37D56">
        <w:rPr>
          <w:rFonts w:ascii="Source Sans Pro" w:hAnsi="Source Sans Pro"/>
          <w:sz w:val="24"/>
          <w:szCs w:val="24"/>
        </w:rPr>
        <w:t xml:space="preserve">eleven syllables in each </w:t>
      </w:r>
      <w:r w:rsidR="008D7597" w:rsidRPr="00B37D56">
        <w:rPr>
          <w:rFonts w:ascii="Source Sans Pro" w:hAnsi="Source Sans Pro"/>
          <w:i/>
          <w:sz w:val="24"/>
          <w:szCs w:val="24"/>
        </w:rPr>
        <w:t>pāda</w:t>
      </w:r>
      <w:r w:rsidR="008D7597" w:rsidRPr="00B37D56">
        <w:rPr>
          <w:rFonts w:ascii="Source Sans Pro" w:hAnsi="Source Sans Pro"/>
          <w:sz w:val="24"/>
          <w:szCs w:val="24"/>
        </w:rPr>
        <w:t>:</w:t>
      </w:r>
    </w:p>
    <w:p w14:paraId="65BDEEBD" w14:textId="66C379FC" w:rsidR="008D7597" w:rsidRPr="00B37D56" w:rsidRDefault="008D7597" w:rsidP="00B37D56">
      <w:pPr>
        <w:ind w:firstLine="720"/>
        <w:rPr>
          <w:rFonts w:ascii="Source Sans Pro" w:hAnsi="Source Sans Pro"/>
        </w:rPr>
      </w:pPr>
      <w:r w:rsidRPr="00B37D56">
        <w:rPr>
          <w:rFonts w:ascii="Source Sans Pro" w:hAnsi="Source Sans Pro"/>
        </w:rPr>
        <w:t xml:space="preserve"> </w:t>
      </w:r>
      <w:r w:rsidRPr="00B37D56">
        <w:rPr>
          <w:rFonts w:ascii="Source Sans Pro" w:hAnsi="Source Sans Pro"/>
          <w:u w:val="single"/>
        </w:rPr>
        <w:sym w:font="Symbol" w:char="F0C8"/>
      </w:r>
      <w:r w:rsidRPr="00B37D56">
        <w:rPr>
          <w:rFonts w:ascii="Source Sans Pro" w:hAnsi="Source Sans Pro"/>
          <w:b/>
          <w:bCs/>
        </w:rPr>
        <w:t xml:space="preserve">     –     </w:t>
      </w:r>
      <w:r w:rsidRPr="00B37D56">
        <w:rPr>
          <w:rFonts w:ascii="Source Sans Pro" w:hAnsi="Source Sans Pro"/>
        </w:rPr>
        <w:sym w:font="Symbol" w:char="F0C8"/>
      </w:r>
      <w:r w:rsidRPr="00B37D56">
        <w:rPr>
          <w:rFonts w:ascii="Source Sans Pro" w:hAnsi="Source Sans Pro"/>
          <w:b/>
          <w:bCs/>
        </w:rPr>
        <w:t xml:space="preserve">     –  ,     </w:t>
      </w:r>
      <w:r w:rsidRPr="00B37D56">
        <w:rPr>
          <w:rFonts w:ascii="Source Sans Pro" w:hAnsi="Source Sans Pro"/>
          <w:u w:val="single"/>
        </w:rPr>
        <w:sym w:font="Symbol" w:char="F0C8"/>
      </w:r>
      <w:r w:rsidRPr="00B37D56">
        <w:rPr>
          <w:rFonts w:ascii="Source Sans Pro" w:hAnsi="Source Sans Pro"/>
          <w:b/>
          <w:bCs/>
        </w:rPr>
        <w:t xml:space="preserve">   ,     </w:t>
      </w:r>
      <w:r w:rsidRPr="00B37D56">
        <w:rPr>
          <w:rFonts w:ascii="Source Sans Pro" w:hAnsi="Source Sans Pro"/>
        </w:rPr>
        <w:sym w:font="Symbol" w:char="F0C8"/>
      </w:r>
      <w:r w:rsidRPr="00B37D56">
        <w:rPr>
          <w:rFonts w:ascii="Source Sans Pro" w:hAnsi="Source Sans Pro"/>
          <w:b/>
          <w:bCs/>
        </w:rPr>
        <w:t xml:space="preserve">     </w:t>
      </w:r>
      <w:r w:rsidRPr="00B37D56">
        <w:rPr>
          <w:rFonts w:ascii="Source Sans Pro" w:hAnsi="Source Sans Pro"/>
          <w:u w:val="single"/>
        </w:rPr>
        <w:sym w:font="Symbol" w:char="F0C8"/>
      </w:r>
      <w:r w:rsidRPr="00B37D56">
        <w:rPr>
          <w:rFonts w:ascii="Source Sans Pro" w:hAnsi="Source Sans Pro"/>
          <w:b/>
          <w:bCs/>
        </w:rPr>
        <w:t xml:space="preserve">      –     </w:t>
      </w:r>
      <w:r w:rsidRPr="00B37D56">
        <w:rPr>
          <w:rFonts w:ascii="Source Sans Pro" w:hAnsi="Source Sans Pro"/>
        </w:rPr>
        <w:sym w:font="Symbol" w:char="F0C8"/>
      </w:r>
      <w:r w:rsidRPr="00B37D56">
        <w:rPr>
          <w:rFonts w:ascii="Source Sans Pro" w:hAnsi="Source Sans Pro"/>
        </w:rPr>
        <w:t xml:space="preserve">     </w:t>
      </w:r>
      <w:r w:rsidRPr="00B37D56">
        <w:rPr>
          <w:rFonts w:ascii="Source Sans Pro" w:hAnsi="Source Sans Pro"/>
          <w:b/>
          <w:bCs/>
        </w:rPr>
        <w:t>–</w:t>
      </w:r>
      <w:r w:rsidRPr="00B37D56">
        <w:rPr>
          <w:rFonts w:ascii="Source Sans Pro" w:hAnsi="Source Sans Pro"/>
        </w:rPr>
        <w:t xml:space="preserve">     </w:t>
      </w:r>
      <w:r w:rsidRPr="00B37D56">
        <w:rPr>
          <w:rFonts w:ascii="Source Sans Pro" w:hAnsi="Source Sans Pro"/>
          <w:u w:val="single"/>
        </w:rPr>
        <w:sym w:font="Symbol" w:char="F0C8"/>
      </w:r>
      <w:r w:rsidRPr="00B37D56">
        <w:rPr>
          <w:rFonts w:ascii="Source Sans Pro" w:hAnsi="Source Sans Pro"/>
        </w:rPr>
        <w:t xml:space="preserve">    |</w:t>
      </w:r>
    </w:p>
    <w:p w14:paraId="07F716BA" w14:textId="037D2B62" w:rsidR="006343FE" w:rsidRPr="00B37D56" w:rsidRDefault="006343FE" w:rsidP="00B37D56">
      <w:pPr>
        <w:rPr>
          <w:rFonts w:ascii="Source Sans Pro" w:eastAsia="Arial Unicode MS" w:hAnsi="Source Sans Pro" w:cs="Arial Unicode MS"/>
          <w:i/>
          <w:color w:val="000000"/>
        </w:rPr>
      </w:pPr>
    </w:p>
    <w:p w14:paraId="73F5FD21" w14:textId="3C94FBDA" w:rsidR="008D7597" w:rsidRPr="00B37D56" w:rsidRDefault="008D7597" w:rsidP="00B37D56">
      <w:pPr>
        <w:ind w:firstLine="720"/>
        <w:rPr>
          <w:rFonts w:ascii="Source Sans Pro" w:eastAsia="Arial Unicode MS" w:hAnsi="Source Sans Pro" w:cs="Arial Unicode MS"/>
          <w:i/>
          <w:color w:val="000000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di   svā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  <w:lang w:val="x-none"/>
        </w:rPr>
        <w:t xml:space="preserve">   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na   ta   ṇhaṃ </w:t>
      </w:r>
      <w:r w:rsidRPr="00B37D56">
        <w:rPr>
          <w:rFonts w:ascii="Source Sans Pro" w:hAnsi="Source Sans Pro"/>
          <w:b/>
          <w:bCs/>
        </w:rPr>
        <w:t>,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   a     ra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  <w:lang w:val="x-none"/>
        </w:rPr>
        <w:t xml:space="preserve">   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tiṃ   ra   gañ   ca</w:t>
      </w:r>
    </w:p>
    <w:p w14:paraId="2D2F843C" w14:textId="742BB3F3" w:rsidR="006343FE" w:rsidRPr="00B37D56" w:rsidRDefault="008D7597" w:rsidP="00B37D56">
      <w:pPr>
        <w:ind w:firstLine="720"/>
        <w:rPr>
          <w:rFonts w:ascii="Source Sans Pro" w:hAnsi="Source Sans Pro"/>
        </w:rPr>
      </w:pPr>
      <w:r w:rsidRPr="00B37D56">
        <w:rPr>
          <w:rFonts w:ascii="Source Sans Pro" w:hAnsi="Source Sans Pro"/>
          <w:b/>
          <w:bCs/>
        </w:rPr>
        <w:t xml:space="preserve"> –     –       </w:t>
      </w:r>
      <w:r w:rsidRPr="00B37D56">
        <w:rPr>
          <w:rFonts w:ascii="Source Sans Pro" w:hAnsi="Source Sans Pro"/>
        </w:rPr>
        <w:sym w:font="Symbol" w:char="F0C8"/>
      </w:r>
      <w:r w:rsidRPr="00B37D56">
        <w:rPr>
          <w:rFonts w:ascii="Source Sans Pro" w:hAnsi="Source Sans Pro"/>
          <w:b/>
          <w:bCs/>
        </w:rPr>
        <w:t xml:space="preserve">     –        –      ,    </w:t>
      </w:r>
      <w:r w:rsidRPr="00B37D56">
        <w:rPr>
          <w:rFonts w:ascii="Source Sans Pro" w:hAnsi="Source Sans Pro"/>
        </w:rPr>
        <w:sym w:font="Symbol" w:char="F0C8"/>
      </w:r>
      <w:r w:rsidRPr="00B37D56">
        <w:rPr>
          <w:rFonts w:ascii="Source Sans Pro" w:hAnsi="Source Sans Pro"/>
          <w:b/>
          <w:bCs/>
        </w:rPr>
        <w:t xml:space="preserve">    </w:t>
      </w:r>
      <w:r w:rsidRPr="00B37D56">
        <w:rPr>
          <w:rFonts w:ascii="Source Sans Pro" w:hAnsi="Source Sans Pro"/>
        </w:rPr>
        <w:sym w:font="Symbol" w:char="F0C8"/>
      </w:r>
      <w:r w:rsidRPr="00B37D56">
        <w:rPr>
          <w:rFonts w:ascii="Source Sans Pro" w:hAnsi="Source Sans Pro"/>
          <w:b/>
          <w:bCs/>
        </w:rPr>
        <w:t xml:space="preserve">      –     </w:t>
      </w:r>
      <w:r w:rsidRPr="00B37D56">
        <w:rPr>
          <w:rFonts w:ascii="Source Sans Pro" w:hAnsi="Source Sans Pro"/>
        </w:rPr>
        <w:sym w:font="Symbol" w:char="F0C8"/>
      </w:r>
      <w:r w:rsidRPr="00B37D56">
        <w:rPr>
          <w:rFonts w:ascii="Source Sans Pro" w:hAnsi="Source Sans Pro"/>
        </w:rPr>
        <w:t xml:space="preserve">      </w:t>
      </w:r>
      <w:r w:rsidRPr="00B37D56">
        <w:rPr>
          <w:rFonts w:ascii="Source Sans Pro" w:hAnsi="Source Sans Pro"/>
          <w:b/>
          <w:bCs/>
        </w:rPr>
        <w:t>–</w:t>
      </w:r>
      <w:r w:rsidRPr="00B37D56">
        <w:rPr>
          <w:rFonts w:ascii="Source Sans Pro" w:hAnsi="Source Sans Pro"/>
        </w:rPr>
        <w:t xml:space="preserve">      </w:t>
      </w:r>
      <w:r w:rsidRPr="00B37D56">
        <w:rPr>
          <w:rFonts w:ascii="Source Sans Pro" w:hAnsi="Source Sans Pro"/>
        </w:rPr>
        <w:sym w:font="Symbol" w:char="F0C8"/>
      </w:r>
      <w:r w:rsidRPr="00B37D56">
        <w:rPr>
          <w:rFonts w:ascii="Source Sans Pro" w:hAnsi="Source Sans Pro"/>
        </w:rPr>
        <w:t xml:space="preserve">  </w:t>
      </w:r>
    </w:p>
    <w:p w14:paraId="25B53F58" w14:textId="77777777" w:rsidR="008D7597" w:rsidRPr="00B37D56" w:rsidRDefault="008D7597" w:rsidP="00B37D56">
      <w:pPr>
        <w:rPr>
          <w:rFonts w:ascii="Source Sans Pro" w:eastAsia="Arial Unicode MS" w:hAnsi="Source Sans Pro" w:cs="Arial Unicode MS"/>
          <w:i/>
          <w:iCs/>
          <w:color w:val="000000"/>
          <w:shd w:val="clear" w:color="auto" w:fill="FFFFFF"/>
        </w:rPr>
      </w:pPr>
    </w:p>
    <w:p w14:paraId="12F0C126" w14:textId="55FCCFB7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disvāna Taṇhaṃ Aratiṃ Ragañ ca: 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having seen thirst, delight and passion</w:t>
      </w:r>
    </w:p>
    <w:p w14:paraId="392E8FFE" w14:textId="4667C38C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nāhosi chando api methunasmiṃ:</w:t>
      </w:r>
      <w:r w:rsidR="00B4095B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There was not even desire for sexual intercourse</w:t>
      </w:r>
    </w:p>
    <w:p w14:paraId="4A56DE29" w14:textId="05D837AC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kim ev' edaṃ mutta-karīsa-puṇṇaṃ: 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what on earth is this, full of piss and shit?</w:t>
      </w:r>
    </w:p>
    <w:p w14:paraId="0195B167" w14:textId="3443949D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pādā pi naṃ samphusitaṃ na icche:</w:t>
      </w:r>
      <w:r w:rsidR="00B4095B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I would not wish to touch it even with my foot</w:t>
      </w:r>
    </w:p>
    <w:p w14:paraId="66C35C1C" w14:textId="09A40E53" w:rsidR="006343FE" w:rsidRPr="00B37D56" w:rsidRDefault="005458BB" w:rsidP="00B37D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ource Sans Pro" w:eastAsia="Arial Unicode MS" w:hAnsi="Source Sans Pro" w:cs="Arial Unicode MS"/>
          <w:i/>
          <w:iCs/>
          <w:color w:val="000000" w:themeColor="text1"/>
          <w:sz w:val="24"/>
          <w:szCs w:val="24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 w:themeColor="text1"/>
          <w:sz w:val="24"/>
          <w:szCs w:val="24"/>
          <w:shd w:val="clear" w:color="auto" w:fill="FFFFFF"/>
        </w:rPr>
        <w:t>Norman, ‘</w:t>
      </w:r>
      <w:r w:rsidRPr="00B37D56">
        <w:rPr>
          <w:rFonts w:ascii="Source Sans Pro" w:hAnsi="Source Sans Pro"/>
          <w:color w:val="000000" w:themeColor="text1"/>
          <w:sz w:val="24"/>
          <w:szCs w:val="24"/>
          <w:lang w:val="en-US"/>
        </w:rPr>
        <w:t>(the daughters of M</w:t>
      </w:r>
      <w:r w:rsidRPr="00B37D56">
        <w:rPr>
          <w:rFonts w:ascii="Source Sans Pro" w:hAnsi="Source Sans Pro"/>
          <w:color w:val="000000" w:themeColor="text1"/>
          <w:sz w:val="24"/>
          <w:szCs w:val="24"/>
          <w:lang w:val="en-US"/>
        </w:rPr>
        <w:t>ā</w:t>
      </w:r>
      <w:r w:rsidRPr="00B37D56">
        <w:rPr>
          <w:rFonts w:ascii="Source Sans Pro" w:hAnsi="Source Sans Pro"/>
          <w:color w:val="000000" w:themeColor="text1"/>
          <w:sz w:val="24"/>
          <w:szCs w:val="24"/>
          <w:lang w:val="en-US"/>
        </w:rPr>
        <w:t xml:space="preserve">ra), </w:t>
      </w:r>
      <w:r w:rsidRPr="00B37D56">
        <w:rPr>
          <w:rFonts w:ascii="Source Sans Pro" w:hAnsi="Source Sans Pro" w:cs="mG¬˛"/>
          <w:color w:val="000000" w:themeColor="text1"/>
          <w:sz w:val="24"/>
          <w:szCs w:val="24"/>
          <w:lang w:val="en-US"/>
        </w:rPr>
        <w:t>Ta</w:t>
      </w:r>
      <w:r w:rsidRPr="00B37D56">
        <w:rPr>
          <w:rFonts w:ascii="Source Sans Pro" w:hAnsi="Source Sans Pro" w:cs="mG¬˛"/>
          <w:color w:val="000000" w:themeColor="text1"/>
          <w:sz w:val="24"/>
          <w:szCs w:val="24"/>
          <w:lang w:val="en-US"/>
        </w:rPr>
        <w:t>ṇhā</w:t>
      </w:r>
      <w:r w:rsidRPr="00B37D56">
        <w:rPr>
          <w:rFonts w:ascii="Source Sans Pro" w:hAnsi="Source Sans Pro" w:cs="mG¬˛"/>
          <w:color w:val="000000" w:themeColor="text1"/>
          <w:sz w:val="24"/>
          <w:szCs w:val="24"/>
          <w:lang w:val="en-US"/>
        </w:rPr>
        <w:t xml:space="preserve">, </w:t>
      </w:r>
      <w:r w:rsidRPr="00B37D56">
        <w:rPr>
          <w:rFonts w:ascii="Source Sans Pro" w:hAnsi="Source Sans Pro"/>
          <w:color w:val="000000" w:themeColor="text1"/>
          <w:sz w:val="24"/>
          <w:szCs w:val="24"/>
          <w:lang w:val="en-US"/>
        </w:rPr>
        <w:t>Arati, and Rag</w:t>
      </w:r>
      <w:r w:rsidRPr="00B37D56">
        <w:rPr>
          <w:rFonts w:ascii="Source Sans Pro" w:hAnsi="Source Sans Pro"/>
          <w:color w:val="000000" w:themeColor="text1"/>
          <w:sz w:val="24"/>
          <w:szCs w:val="24"/>
          <w:lang w:val="en-US"/>
        </w:rPr>
        <w:t>ā’</w:t>
      </w:r>
      <w:r w:rsidRPr="00B37D56">
        <w:rPr>
          <w:rFonts w:ascii="Source Sans Pro" w:eastAsia="Arial Unicode MS" w:hAnsi="Source Sans Pro" w:cs="Arial Unicode MS"/>
          <w:color w:val="000000" w:themeColor="text1"/>
          <w:sz w:val="24"/>
          <w:szCs w:val="24"/>
          <w:shd w:val="clear" w:color="auto" w:fill="FFFFFF"/>
        </w:rPr>
        <w:t>.</w:t>
      </w:r>
    </w:p>
    <w:p w14:paraId="75C6434A" w14:textId="5D1A494B" w:rsidR="005458BB" w:rsidRPr="00B37D56" w:rsidRDefault="005458BB" w:rsidP="00B37D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ource Sans Pro" w:eastAsia="Arial Unicode MS" w:hAnsi="Source Sans Pro" w:cs="Arial Unicode MS"/>
          <w:i/>
          <w:iCs/>
          <w:color w:val="000000" w:themeColor="text1"/>
          <w:sz w:val="24"/>
          <w:szCs w:val="24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i/>
          <w:iCs/>
          <w:color w:val="000000" w:themeColor="text1"/>
          <w:sz w:val="24"/>
          <w:szCs w:val="24"/>
          <w:shd w:val="clear" w:color="auto" w:fill="FFFFFF"/>
        </w:rPr>
        <w:t>pāda</w:t>
      </w:r>
      <w:r w:rsidRPr="00B37D56">
        <w:rPr>
          <w:rFonts w:ascii="Source Sans Pro" w:eastAsia="Arial Unicode MS" w:hAnsi="Source Sans Pro" w:cs="Arial Unicode MS"/>
          <w:i/>
          <w:iCs/>
          <w:color w:val="000000" w:themeColor="text1"/>
          <w:sz w:val="24"/>
          <w:szCs w:val="24"/>
          <w:shd w:val="clear" w:color="auto" w:fill="FFFFFF"/>
        </w:rPr>
        <w:t xml:space="preserve"> …</w:t>
      </w:r>
    </w:p>
    <w:p w14:paraId="6B90AD65" w14:textId="77777777" w:rsidR="005458BB" w:rsidRPr="00B37D56" w:rsidRDefault="005458BB" w:rsidP="00B37D56">
      <w:pPr>
        <w:rPr>
          <w:rFonts w:ascii="Source Sans Pro" w:eastAsia="Arial Unicode MS" w:hAnsi="Source Sans Pro" w:cs="Arial Unicode MS"/>
          <w:i/>
          <w:iCs/>
          <w:color w:val="000000"/>
          <w:shd w:val="clear" w:color="auto" w:fill="FFFFFF"/>
        </w:rPr>
      </w:pPr>
    </w:p>
    <w:p w14:paraId="6FB19801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836.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 etādisañ ce ratanam na icchasi, </w:t>
      </w:r>
    </w:p>
    <w:p w14:paraId="0B215102" w14:textId="77777777" w:rsidR="006343FE" w:rsidRPr="00B37D56" w:rsidRDefault="006343FE" w:rsidP="00B37D56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nāriṃ narindehi bahūhi patthitaṃ,</w:t>
      </w:r>
    </w:p>
    <w:p w14:paraId="182D69E9" w14:textId="77777777" w:rsidR="006343FE" w:rsidRPr="00B37D56" w:rsidRDefault="006343FE" w:rsidP="00B37D56">
      <w:pPr>
        <w:ind w:firstLine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diṭṭhi-gataṃ sila-vatānujīvitaṃ, </w:t>
      </w:r>
    </w:p>
    <w:p w14:paraId="2144BB41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bhavūpapattiñ ca vadesi kīdisaṃ.  </w:t>
      </w:r>
    </w:p>
    <w:p w14:paraId="64D07B83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2D1F34B2" w14:textId="4CE67CEF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etādisañ ce ratanam na icchasi:</w:t>
      </w:r>
      <w:r w:rsidR="00B4095B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if you do not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w</w:t>
      </w:r>
      <w:r w:rsidR="005458B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ant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such 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a jewel</w:t>
      </w:r>
    </w:p>
    <w:p w14:paraId="21355DEB" w14:textId="71F2EA5B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nāriṃ narindehi bahūhi patthitaṃ:</w:t>
      </w:r>
      <w:r w:rsidR="00B4095B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a woman desired by many 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leaders of 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men</w:t>
      </w:r>
    </w:p>
    <w:p w14:paraId="1760BE44" w14:textId="5F4670BF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diṭṭhi-gataṃ sila-vatānujīvitaṃ bhavūpapattiñ ca vadesi kīdisaṃ:</w:t>
      </w:r>
      <w:r w:rsidR="00B4095B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what sort of 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view, practised by virtues and vows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, and what rebirth into existence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, do you proclaim</w:t>
      </w:r>
      <w:r w:rsidR="00B4095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?</w:t>
      </w:r>
    </w:p>
    <w:p w14:paraId="756FEB86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61AB760E" w14:textId="170240C0" w:rsidR="006343FE" w:rsidRPr="00B37D56" w:rsidRDefault="006343FE" w:rsidP="00B37D56">
      <w:pPr>
        <w:ind w:right="-761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837.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idaṃ vadāmī ti na tassa hoti, (Māgandiyā ti Bhagavā)</w:t>
      </w:r>
    </w:p>
    <w:p w14:paraId="09DCD307" w14:textId="77777777" w:rsidR="006343FE" w:rsidRPr="00B37D56" w:rsidRDefault="006343FE" w:rsidP="00B37D56">
      <w:pPr>
        <w:ind w:right="-761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dhammesu niccheyya samuggahītaṃ,</w:t>
      </w:r>
    </w:p>
    <w:p w14:paraId="77986225" w14:textId="77777777" w:rsidR="006343FE" w:rsidRPr="00B37D56" w:rsidRDefault="006343FE" w:rsidP="00B37D56">
      <w:pPr>
        <w:ind w:firstLine="426"/>
        <w:rPr>
          <w:rFonts w:ascii="Source Sans Pro" w:eastAsia="Arial Unicode MS" w:hAnsi="Source Sans Pro" w:cs="Arial Unicode MS"/>
          <w:color w:val="000000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passañ ca diṭṭhīsu anuggahāya</w:t>
      </w:r>
      <w:r w:rsidRPr="00B37D56">
        <w:rPr>
          <w:rFonts w:ascii="Source Sans Pro" w:eastAsia="Arial Unicode MS" w:hAnsi="Source Sans Pro" w:cs="Arial Unicode MS"/>
          <w:color w:val="000000"/>
        </w:rPr>
        <w:t xml:space="preserve">, </w:t>
      </w:r>
    </w:p>
    <w:p w14:paraId="2BFA24E5" w14:textId="77777777" w:rsidR="006343FE" w:rsidRPr="00B37D56" w:rsidRDefault="006343FE" w:rsidP="00B37D56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ajjhatta-santiṃ pacinaṃ adassaṃ.</w:t>
      </w:r>
    </w:p>
    <w:p w14:paraId="36663DFB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2FC327B0" w14:textId="3F4C6C4B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idaṃ vadāmī ti</w:t>
      </w:r>
      <w:r w:rsidR="00882455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na tassa hoti</w:t>
      </w:r>
      <w:r w:rsidR="00882455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dhammesu niccheyya samuggahītaṃ:</w:t>
      </w:r>
      <w:r w:rsidR="00882455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there is not, for him, anything grasped among doctrines, </w:t>
      </w:r>
      <w:r w:rsidR="005458B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after examining</w:t>
      </w:r>
      <w:r w:rsidR="005458B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,</w:t>
      </w:r>
      <w:r w:rsidR="005458B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(saying) ‘I say this’</w:t>
      </w:r>
    </w:p>
    <w:p w14:paraId="6CD653EA" w14:textId="5EB19556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passañ ca diṭṭhīsu anuggahāya</w:t>
      </w:r>
      <w:r w:rsidRPr="00B37D56">
        <w:rPr>
          <w:rFonts w:ascii="Source Sans Pro" w:eastAsia="Arial Unicode MS" w:hAnsi="Source Sans Pro" w:cs="Arial Unicode MS"/>
          <w:color w:val="0432FF"/>
        </w:rPr>
        <w:t>:</w:t>
      </w:r>
      <w:r w:rsidR="00882455" w:rsidRPr="00B37D56">
        <w:rPr>
          <w:rFonts w:ascii="Source Sans Pro" w:eastAsia="Arial Unicode MS" w:hAnsi="Source Sans Pro" w:cs="Arial Unicode MS"/>
          <w:color w:val="0432FF"/>
        </w:rPr>
        <w:t xml:space="preserve"> 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</w:rPr>
        <w:t xml:space="preserve">looking among views, without </w:t>
      </w:r>
      <w:r w:rsidR="005458BB" w:rsidRPr="00B37D56">
        <w:rPr>
          <w:rFonts w:ascii="Source Sans Pro" w:eastAsia="Arial Unicode MS" w:hAnsi="Source Sans Pro" w:cs="Arial Unicode MS"/>
          <w:color w:val="000000" w:themeColor="text1"/>
        </w:rPr>
        <w:t>grasping</w:t>
      </w:r>
    </w:p>
    <w:p w14:paraId="755E350F" w14:textId="68871387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ajjhatta-santiṃ pacinaṃ adassaṃ:</w:t>
      </w:r>
      <w:r w:rsidR="00882455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while investigating, I saw inner peace</w:t>
      </w:r>
    </w:p>
    <w:p w14:paraId="36DC4CE0" w14:textId="4A09C476" w:rsidR="005458BB" w:rsidRPr="00B37D56" w:rsidRDefault="005458BB" w:rsidP="00B37D56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z w:val="24"/>
          <w:szCs w:val="24"/>
          <w:shd w:val="clear" w:color="auto" w:fill="FFFFFF"/>
        </w:rPr>
        <w:t>PED</w:t>
      </w:r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B37D56">
        <w:rPr>
          <w:rFonts w:ascii="Source Sans Pro" w:eastAsia="Arial Unicode MS" w:hAnsi="Source Sans Pro" w:cs="Arial Unicode MS"/>
          <w:bCs/>
          <w:i/>
          <w:color w:val="000000"/>
          <w:sz w:val="24"/>
          <w:szCs w:val="24"/>
          <w:shd w:val="clear" w:color="auto" w:fill="FFFFFF"/>
        </w:rPr>
        <w:t>nicchināti</w:t>
      </w:r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>, ‘to discriminate, consider, investigate, ascertain’.</w:t>
      </w:r>
    </w:p>
    <w:p w14:paraId="3A2686CC" w14:textId="2105070C" w:rsidR="006343FE" w:rsidRPr="00B37D56" w:rsidRDefault="00882455" w:rsidP="00B37D56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z w:val="24"/>
          <w:szCs w:val="24"/>
          <w:shd w:val="clear" w:color="auto" w:fill="FFFFFF"/>
        </w:rPr>
        <w:t>PED</w:t>
      </w:r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B37D56">
        <w:rPr>
          <w:rFonts w:ascii="Source Sans Pro" w:eastAsia="Arial Unicode MS" w:hAnsi="Source Sans Pro" w:cs="Arial Unicode MS"/>
          <w:bCs/>
          <w:i/>
          <w:color w:val="000000"/>
          <w:sz w:val="24"/>
          <w:szCs w:val="24"/>
          <w:shd w:val="clear" w:color="auto" w:fill="FFFFFF"/>
        </w:rPr>
        <w:t>paciṇāti</w:t>
      </w:r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>: ‘to pick, pluck, gather, take up, collect, accumulate</w:t>
      </w:r>
      <w:r w:rsidR="005458BB"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>…  to pick out (mentally), to discern, distinguish, realise'.</w:t>
      </w:r>
    </w:p>
    <w:p w14:paraId="77BE6217" w14:textId="77777777" w:rsidR="005458BB" w:rsidRPr="00B37D56" w:rsidRDefault="005458BB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730E0DCF" w14:textId="5116EE3C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838.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vinicchayā yāni pakappitāni, (iti Māgandiyo)</w:t>
      </w:r>
    </w:p>
    <w:p w14:paraId="7D34A5E6" w14:textId="77777777" w:rsidR="006343FE" w:rsidRPr="00B37D56" w:rsidRDefault="006343FE" w:rsidP="00B37D56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te ve muni brūsi anuggahāya,</w:t>
      </w:r>
    </w:p>
    <w:p w14:paraId="67CD5161" w14:textId="77777777" w:rsidR="006343FE" w:rsidRPr="00B37D56" w:rsidRDefault="006343FE" w:rsidP="00B37D56">
      <w:pPr>
        <w:ind w:firstLine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lastRenderedPageBreak/>
        <w:t xml:space="preserve">ajjhatta-santī ti yam etam atthaṃ, </w:t>
      </w:r>
    </w:p>
    <w:p w14:paraId="4AB7D493" w14:textId="77777777" w:rsidR="006343FE" w:rsidRPr="00B37D56" w:rsidRDefault="006343FE" w:rsidP="00B37D56">
      <w:pPr>
        <w:ind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kathan nu dhīrehi paveditaṃ taṃ.  </w:t>
      </w:r>
      <w:r w:rsidRPr="00B37D56">
        <w:rPr>
          <w:rFonts w:ascii="Source Sans Pro" w:eastAsia="Arial Unicode MS" w:hAnsi="Source Sans Pro" w:cs="Arial Unicode MS"/>
          <w:color w:val="000000"/>
        </w:rPr>
        <w:br/>
      </w:r>
    </w:p>
    <w:p w14:paraId="0962D92E" w14:textId="3B9614CD" w:rsidR="006343FE" w:rsidRPr="00B37D56" w:rsidRDefault="006343FE" w:rsidP="00B37D56">
      <w:pP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vinicchayā yāni pakappitāni:</w:t>
      </w:r>
      <w:r w:rsidR="00882455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the </w:t>
      </w:r>
      <w:r w:rsidR="005458BB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judgment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s which have been fashioned</w:t>
      </w:r>
    </w:p>
    <w:p w14:paraId="23F40257" w14:textId="5DC5F494" w:rsidR="00882455" w:rsidRPr="00B37D56" w:rsidRDefault="00882455" w:rsidP="00B37D56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eastAsia="Arial Unicode MS" w:hAnsi="Source Sans Pro" w:cs="Arial Unicode MS"/>
          <w:color w:val="000000" w:themeColor="text1"/>
          <w:sz w:val="24"/>
          <w:szCs w:val="24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 w:themeColor="text1"/>
          <w:sz w:val="24"/>
          <w:szCs w:val="24"/>
          <w:shd w:val="clear" w:color="auto" w:fill="FFFFFF"/>
        </w:rPr>
        <w:t>Note the change of gender: masc. &amp; neut. nom. pl.</w:t>
      </w:r>
    </w:p>
    <w:p w14:paraId="0E44C515" w14:textId="1C409922" w:rsidR="005458BB" w:rsidRPr="00B37D56" w:rsidRDefault="005458BB" w:rsidP="00B37D56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eastAsia="Arial Unicode MS" w:hAnsi="Source Sans Pro" w:cs="Arial Unicode MS"/>
          <w:color w:val="000000" w:themeColor="text1"/>
          <w:sz w:val="24"/>
          <w:szCs w:val="24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 xml:space="preserve">PED, </w:t>
      </w:r>
      <w:r w:rsidRPr="00B37D56">
        <w:rPr>
          <w:rFonts w:ascii="Source Sans Pro" w:eastAsia="Arial Unicode MS" w:hAnsi="Source Sans Pro" w:cs="Arial Unicode MS"/>
          <w:b/>
          <w:bCs/>
          <w:i/>
          <w:color w:val="000000"/>
          <w:sz w:val="24"/>
          <w:szCs w:val="24"/>
          <w:shd w:val="clear" w:color="auto" w:fill="FFFFFF"/>
        </w:rPr>
        <w:t>vi</w:t>
      </w:r>
      <w:r w:rsidRPr="00B37D56">
        <w:rPr>
          <w:rFonts w:ascii="Source Sans Pro" w:eastAsia="Arial Unicode MS" w:hAnsi="Source Sans Pro" w:cs="Arial Unicode MS"/>
          <w:b/>
          <w:bCs/>
          <w:i/>
          <w:color w:val="000000"/>
          <w:sz w:val="24"/>
          <w:szCs w:val="24"/>
          <w:shd w:val="clear" w:color="auto" w:fill="FFFFFF"/>
        </w:rPr>
        <w:t>nicchināti</w:t>
      </w:r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>‘</w:t>
      </w:r>
      <w:r w:rsidRPr="00B37D56">
        <w:rPr>
          <w:rFonts w:ascii="Source Sans Pro" w:eastAsia="Arial Unicode MS" w:hAnsi="Source Sans Pro" w:cs="Arial Unicode MS"/>
          <w:color w:val="000000" w:themeColor="text1"/>
          <w:sz w:val="24"/>
          <w:szCs w:val="24"/>
          <w:shd w:val="clear" w:color="auto" w:fill="FFFFFF"/>
        </w:rPr>
        <w:t>to investigate, try; to judge, determine, decide’</w:t>
      </w:r>
    </w:p>
    <w:p w14:paraId="30328205" w14:textId="53E7EFA6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te ve muni brūsi anuggahāya:</w:t>
      </w:r>
      <w:r w:rsidR="00882455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88245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those you mention, without grasping, sage</w:t>
      </w:r>
    </w:p>
    <w:p w14:paraId="1CB2B829" w14:textId="1F078519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ajjhatta-santī ti yam etam atthaṃ: </w:t>
      </w:r>
      <w:r w:rsidR="0059650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this matter which </w:t>
      </w:r>
      <w:r w:rsidR="00792178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(has been </w:t>
      </w:r>
      <w:r w:rsidR="0059650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mention</w:t>
      </w:r>
      <w:r w:rsidR="00792178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ed</w:t>
      </w:r>
      <w:r w:rsidR="0059650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), ‘innner peace’</w:t>
      </w:r>
    </w:p>
    <w:p w14:paraId="0F4FB52B" w14:textId="2F167C72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kathan nu dhīrehi paveditaṃ taṃ: 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</w:t>
      </w:r>
      <w:r w:rsidR="00596505"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how is it proclaimed by the wise?</w:t>
      </w:r>
    </w:p>
    <w:p w14:paraId="7FE5F5E7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3417A378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839.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na diṭṭhiyā na sutiyā na ñāṇena, (Māgandiyā ti Bhagavā)</w:t>
      </w:r>
    </w:p>
    <w:p w14:paraId="09E6F283" w14:textId="77777777" w:rsidR="006343FE" w:rsidRPr="00B37D56" w:rsidRDefault="006343FE" w:rsidP="00B37D56">
      <w:pPr>
        <w:ind w:left="720" w:hanging="11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sīla-bbatenāpi na suddhim āha,</w:t>
      </w:r>
    </w:p>
    <w:p w14:paraId="7BF23CBD" w14:textId="77777777" w:rsidR="006343FE" w:rsidRPr="00B37D56" w:rsidRDefault="006343FE" w:rsidP="00B37D56">
      <w:pPr>
        <w:ind w:left="426" w:hanging="11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adiṭṭhiyā assutiyā aññāṇā</w:t>
      </w:r>
    </w:p>
    <w:p w14:paraId="171124DC" w14:textId="77777777" w:rsidR="006343FE" w:rsidRPr="00B37D56" w:rsidRDefault="006343FE" w:rsidP="00B37D56">
      <w:pPr>
        <w:ind w:left="720" w:hanging="11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asīlatā abbatā no pi tena,</w:t>
      </w:r>
    </w:p>
    <w:p w14:paraId="07BFCBB1" w14:textId="77777777" w:rsidR="006343FE" w:rsidRPr="00B37D56" w:rsidRDefault="006343FE" w:rsidP="00B37D56">
      <w:pPr>
        <w:ind w:left="426" w:hanging="11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ete ca nissajja anuggahāya</w:t>
      </w:r>
    </w:p>
    <w:p w14:paraId="63F5E884" w14:textId="77777777" w:rsidR="006343FE" w:rsidRPr="00B37D56" w:rsidRDefault="006343FE" w:rsidP="00B37D56">
      <w:pPr>
        <w:ind w:left="720" w:hanging="11"/>
        <w:rPr>
          <w:rFonts w:ascii="Source Sans Pro" w:eastAsia="Arial Unicode MS" w:hAnsi="Source Sans Pro" w:cs="Arial Unicode MS"/>
          <w:color w:val="000000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santo anissāya bhavaṃ na jappe.  </w:t>
      </w:r>
    </w:p>
    <w:p w14:paraId="6BE5F807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706909D8" w14:textId="1CE2F3CD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na diṭṭhiyā na sutiyā na ñāṇena sīla-bbatenāpi na suddhim āha:</w:t>
      </w:r>
      <w:r w:rsidR="00596505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596505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one says that purity is not through view, learning, knowledge or virtue and vows</w:t>
      </w:r>
    </w:p>
    <w:p w14:paraId="08AB937E" w14:textId="706D02B3" w:rsidR="006343FE" w:rsidRPr="00B37D56" w:rsidRDefault="006343FE" w:rsidP="00B37D56">
      <w:pP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adiṭṭhiyā assutiyā aññāṇā asīlatā abbatā no pi tena:</w:t>
      </w:r>
      <w:r w:rsidR="00596505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4D209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by non-view, non-learning, non-knowledge and without virtue and vows – it is also not through that</w:t>
      </w:r>
    </w:p>
    <w:p w14:paraId="3945EB2B" w14:textId="76E7C223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ete ca nissajja anuggahāya:</w:t>
      </w:r>
      <w:r w:rsidR="004D2096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4D209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but relinquishing these, not grasping,</w:t>
      </w:r>
    </w:p>
    <w:p w14:paraId="4A5B9268" w14:textId="42EB7205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santo anissāya bhavaṃ na jappe:</w:t>
      </w:r>
      <w:r w:rsidR="004D2096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4D209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calm, without support, one would not long for </w:t>
      </w:r>
      <w:r w:rsidR="00792178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being</w:t>
      </w:r>
      <w:r w:rsidRPr="00B37D56">
        <w:rPr>
          <w:rFonts w:ascii="Source Sans Pro" w:eastAsia="Arial Unicode MS" w:hAnsi="Source Sans Pro" w:cs="Arial Unicode MS"/>
          <w:color w:val="000000" w:themeColor="text1"/>
        </w:rPr>
        <w:br/>
      </w:r>
    </w:p>
    <w:p w14:paraId="360C8C0E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840.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no ce kira diṭṭhiyā na sutiyā na ñāṇena, (iti Māgandiyo)</w:t>
      </w:r>
    </w:p>
    <w:p w14:paraId="1A65BA9F" w14:textId="77777777" w:rsidR="006343FE" w:rsidRPr="00B37D56" w:rsidRDefault="006343FE" w:rsidP="00B37D56">
      <w:pPr>
        <w:ind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sīla-bbatenāpi visuddhim āha</w:t>
      </w:r>
      <w:r w:rsidRPr="00B37D56">
        <w:rPr>
          <w:rFonts w:ascii="Source Sans Pro" w:eastAsia="Arial Unicode MS" w:hAnsi="Source Sans Pro" w:cs="Arial Unicode MS"/>
          <w:color w:val="000000"/>
        </w:rPr>
        <w:t xml:space="preserve"> </w:t>
      </w: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 xml:space="preserve">[p.165] </w:t>
      </w:r>
    </w:p>
    <w:p w14:paraId="4BB52ED1" w14:textId="77777777" w:rsidR="006343FE" w:rsidRPr="00B37D56" w:rsidRDefault="006343FE" w:rsidP="00B37D56">
      <w:pPr>
        <w:ind w:left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adiṭṭhiyā assutiyā aññāṇā</w:t>
      </w:r>
    </w:p>
    <w:p w14:paraId="00D1E597" w14:textId="77777777" w:rsidR="006343FE" w:rsidRPr="00B37D56" w:rsidRDefault="006343FE" w:rsidP="00B37D56">
      <w:pPr>
        <w:ind w:left="426" w:firstLine="294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asīlatā abbatā no pi tena, </w:t>
      </w:r>
    </w:p>
    <w:p w14:paraId="0F618748" w14:textId="77777777" w:rsidR="006343FE" w:rsidRPr="00B37D56" w:rsidRDefault="006343FE" w:rsidP="00B37D56">
      <w:pPr>
        <w:ind w:left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maññe-m-ahaṃ momuham eva dhammaṃ,</w:t>
      </w:r>
    </w:p>
    <w:p w14:paraId="2B8F9C31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diṭṭhiyā eke paccenti suddhiṃ.</w:t>
      </w:r>
    </w:p>
    <w:p w14:paraId="3F67CA45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0BC79FAF" w14:textId="3A353CD0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no ce kira diṭṭhiyā na sutiyā na ñāṇena sīla-bbatenāpi visuddhim āha:</w:t>
      </w:r>
      <w:r w:rsidRPr="00B37D56">
        <w:rPr>
          <w:rFonts w:ascii="Source Sans Pro" w:eastAsia="Arial Unicode MS" w:hAnsi="Source Sans Pro" w:cs="Arial Unicode MS"/>
          <w:color w:val="0432FF"/>
        </w:rPr>
        <w:t xml:space="preserve"> </w:t>
      </w:r>
      <w:r w:rsidR="00E4403D" w:rsidRPr="00B37D56">
        <w:rPr>
          <w:rFonts w:ascii="Source Sans Pro" w:eastAsia="Arial Unicode MS" w:hAnsi="Source Sans Pro" w:cs="Arial Unicode MS"/>
          <w:color w:val="000000" w:themeColor="text1"/>
        </w:rPr>
        <w:t>if one says purification is not through view,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</w:rPr>
        <w:t xml:space="preserve"> </w:t>
      </w:r>
      <w:r w:rsidR="00E4403D" w:rsidRPr="00B37D56">
        <w:rPr>
          <w:rFonts w:ascii="Source Sans Pro" w:eastAsia="Arial Unicode MS" w:hAnsi="Source Sans Pro" w:cs="Arial Unicode MS"/>
          <w:color w:val="000000" w:themeColor="text1"/>
        </w:rPr>
        <w:t xml:space="preserve">learning, knowledge or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</w:rPr>
        <w:t xml:space="preserve">even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</w:rPr>
        <w:t>virtue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</w:rPr>
        <w:t xml:space="preserve"> and </w:t>
      </w:r>
      <w:r w:rsidR="00E4403D" w:rsidRPr="00B37D56">
        <w:rPr>
          <w:rFonts w:ascii="Source Sans Pro" w:eastAsia="Arial Unicode MS" w:hAnsi="Source Sans Pro" w:cs="Arial Unicode MS"/>
          <w:color w:val="000000" w:themeColor="text1"/>
        </w:rPr>
        <w:t>vows</w:t>
      </w:r>
    </w:p>
    <w:p w14:paraId="0445B9DF" w14:textId="7BDE6C97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adiṭṭhiyā assutiyā aññāṇā asīlatā abbatā no pi tena: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but by non-view, non-learning, non-knowledge and without virtue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and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vows – it is also not through that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,</w:t>
      </w:r>
    </w:p>
    <w:p w14:paraId="01F84375" w14:textId="7DFE23D8" w:rsidR="006343FE" w:rsidRPr="00B37D56" w:rsidRDefault="006343FE" w:rsidP="00B37D56">
      <w:pP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maññe-m-ahaṃ momuham eva dhammaṃ: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I think the teaching is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simply stupid</w:t>
      </w:r>
    </w:p>
    <w:p w14:paraId="19B22290" w14:textId="36078F56" w:rsidR="00F423F6" w:rsidRPr="00B37D56" w:rsidRDefault="00F423F6" w:rsidP="00B37D5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Source Sans Pro" w:eastAsia="Times New Roman" w:hAnsi="Source Sans Pro" w:cs="Times New Roman"/>
          <w:color w:val="000000" w:themeColor="text1"/>
          <w:sz w:val="24"/>
          <w:szCs w:val="24"/>
        </w:rPr>
      </w:pPr>
      <w:r w:rsidRPr="00B37D56">
        <w:rPr>
          <w:rFonts w:ascii="Source Sans Pro" w:eastAsia="Arial Unicode MS" w:hAnsi="Source Sans Pro" w:cs="Arial Unicode MS"/>
          <w:b/>
          <w:color w:val="000000" w:themeColor="text1"/>
          <w:sz w:val="24"/>
          <w:szCs w:val="24"/>
          <w:shd w:val="clear" w:color="auto" w:fill="FFFFFF"/>
        </w:rPr>
        <w:t>PED</w:t>
      </w:r>
      <w:r w:rsidRPr="00B37D56">
        <w:rPr>
          <w:rFonts w:ascii="Source Sans Pro" w:eastAsia="Arial Unicode MS" w:hAnsi="Source Sans Pro" w:cs="Arial Unicode MS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37D56">
        <w:rPr>
          <w:rFonts w:ascii="Source Sans Pro" w:eastAsia="Arial Unicode MS" w:hAnsi="Source Sans Pro" w:cs="Arial Unicode MS"/>
          <w:i/>
          <w:color w:val="000000" w:themeColor="text1"/>
          <w:sz w:val="24"/>
          <w:szCs w:val="24"/>
          <w:shd w:val="clear" w:color="auto" w:fill="FFFFFF"/>
        </w:rPr>
        <w:t>momūha</w:t>
      </w:r>
      <w:r w:rsidRPr="00B37D56">
        <w:rPr>
          <w:rFonts w:ascii="Source Sans Pro" w:eastAsia="Arial Unicode MS" w:hAnsi="Source Sans Pro" w:cs="Arial Unicode MS"/>
          <w:color w:val="000000" w:themeColor="text1"/>
          <w:sz w:val="24"/>
          <w:szCs w:val="24"/>
          <w:shd w:val="clear" w:color="auto" w:fill="FFFFFF"/>
        </w:rPr>
        <w:t>, ‘</w:t>
      </w:r>
      <w:r w:rsidRPr="00B37D56"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  <w:t>dull, silly, stupid, infatuated, bewildered</w:t>
      </w:r>
      <w:r w:rsidRPr="00B37D56">
        <w:rPr>
          <w:rFonts w:ascii="Source Sans Pro" w:hAnsi="Source Sans Pro"/>
          <w:color w:val="000000" w:themeColor="text1"/>
          <w:sz w:val="24"/>
          <w:szCs w:val="24"/>
        </w:rPr>
        <w:t>’</w:t>
      </w:r>
    </w:p>
    <w:p w14:paraId="2C408FC2" w14:textId="658048BA" w:rsidR="006343FE" w:rsidRPr="00B37D56" w:rsidRDefault="006343FE" w:rsidP="00B37D56">
      <w:pP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diṭṭhiyā eke paccenti suddhiṃ: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some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are convinced that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purity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is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through view </w:t>
      </w:r>
    </w:p>
    <w:p w14:paraId="22BB8939" w14:textId="687B7C7F" w:rsidR="00F423F6" w:rsidRPr="00B37D56" w:rsidRDefault="00F423F6" w:rsidP="00B37D56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B37D56">
        <w:rPr>
          <w:rFonts w:ascii="Source Sans Pro" w:hAnsi="Source Sans Pro"/>
          <w:b/>
          <w:color w:val="000000"/>
          <w:sz w:val="24"/>
          <w:szCs w:val="24"/>
          <w:shd w:val="clear" w:color="auto" w:fill="FFFFFF"/>
        </w:rPr>
        <w:t>PED</w:t>
      </w:r>
      <w:r w:rsidRPr="00B37D56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, </w:t>
      </w:r>
      <w:r w:rsidRPr="00B37D56">
        <w:rPr>
          <w:rFonts w:ascii="Source Sans Pro" w:hAnsi="Source Sans Pro"/>
          <w:i/>
          <w:color w:val="000000"/>
          <w:sz w:val="24"/>
          <w:szCs w:val="24"/>
          <w:shd w:val="clear" w:color="auto" w:fill="FFFFFF"/>
        </w:rPr>
        <w:t>pacceti</w:t>
      </w:r>
      <w:r w:rsidRPr="00B37D56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, ‘</w:t>
      </w:r>
      <w:r w:rsidRPr="00B37D56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to come on to, come back to, fig. fall back on, realise</w:t>
      </w:r>
      <w:r w:rsidRPr="00B37D56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’.</w:t>
      </w:r>
    </w:p>
    <w:p w14:paraId="43D7DE6B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4B7C90A7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841.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diṭṭhiñ ca nissāya anupucchamāno, (Māgandiyā ti Bhagavā)</w:t>
      </w:r>
    </w:p>
    <w:p w14:paraId="04C63216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samuggahītesu pamoham āgā</w:t>
      </w:r>
    </w:p>
    <w:p w14:paraId="427C1A2F" w14:textId="77777777" w:rsidR="006343FE" w:rsidRPr="00B37D56" w:rsidRDefault="006343FE" w:rsidP="00B37D56">
      <w:pPr>
        <w:ind w:left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ito ca nāddakkhi aṇum pi saññaṃ,</w:t>
      </w:r>
    </w:p>
    <w:p w14:paraId="2E054CA6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tasmā tuvaṃ momuhato dahāsi.</w:t>
      </w:r>
    </w:p>
    <w:p w14:paraId="1C5A5266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5017E194" w14:textId="400E482A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diṭṭhiñ ca nissāya anupucchamāno: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dependent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on view, enquiring</w:t>
      </w:r>
    </w:p>
    <w:p w14:paraId="3F35D264" w14:textId="320E767C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lastRenderedPageBreak/>
        <w:t>samuggahītesu pamoham āgā: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you have become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infatuated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about what has been grasped</w:t>
      </w:r>
    </w:p>
    <w:p w14:paraId="0ED52830" w14:textId="3A09C54F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ito ca nāddakkhi aṇum pi saññaṃ: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hence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you have not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realised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even the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slightest notion</w:t>
      </w:r>
    </w:p>
    <w:p w14:paraId="22737575" w14:textId="16EC7A0F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tasmā tuvaṃ momuhato dahāsi: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therefore you regard (it) as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stupid</w:t>
      </w:r>
    </w:p>
    <w:p w14:paraId="426DCFF0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09CEFA24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842.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samo visesī uda vā nihīno,</w:t>
      </w:r>
    </w:p>
    <w:p w14:paraId="645EE349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yo maññatī so vivadetha tena,</w:t>
      </w:r>
    </w:p>
    <w:p w14:paraId="274247CE" w14:textId="77777777" w:rsidR="006343FE" w:rsidRPr="00B37D56" w:rsidRDefault="006343FE" w:rsidP="00B37D56">
      <w:pPr>
        <w:ind w:left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tīsu vidhāsu avikampamāno,</w:t>
      </w:r>
    </w:p>
    <w:p w14:paraId="34C96CF9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samo visesī ti na tassa hoti.</w:t>
      </w:r>
    </w:p>
    <w:p w14:paraId="2E665CB5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27FF53D6" w14:textId="2C660B94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samo visesī uda vā nihīno: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equal, distinct or inferior</w:t>
      </w:r>
    </w:p>
    <w:p w14:paraId="0940088B" w14:textId="1C801C7A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yo maññatī so vivadetha tena: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the one who thinks (thus), argues because of it</w:t>
      </w:r>
    </w:p>
    <w:p w14:paraId="78948121" w14:textId="0C58E4BA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tīsu vidhāsu avikampamāno: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not trembling in these three modes</w:t>
      </w:r>
    </w:p>
    <w:p w14:paraId="742AB783" w14:textId="50FDD3ED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samo visesī ti na tassa hoti: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the idea ‘equal, distinct’ does not occur to him</w:t>
      </w:r>
    </w:p>
    <w:p w14:paraId="25CF056B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120F91D8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843.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saccan ti so brāhmaṇo kiṃ vadeyya,</w:t>
      </w:r>
    </w:p>
    <w:p w14:paraId="7A5AD93E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musā ti vā so vivadetha kena:</w:t>
      </w:r>
    </w:p>
    <w:p w14:paraId="0A4D0E32" w14:textId="77777777" w:rsidR="006343FE" w:rsidRPr="00B37D56" w:rsidRDefault="006343FE" w:rsidP="00B37D56">
      <w:pPr>
        <w:ind w:left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yasmiṃ samaṃ visamañ cāpi n' atthi,</w:t>
      </w:r>
    </w:p>
    <w:p w14:paraId="49265294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sa kena vādaṃ paṭisaṃyujeyya.</w:t>
      </w:r>
    </w:p>
    <w:p w14:paraId="5E3ADD5E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134B44AE" w14:textId="6B927201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saccan ti so brāhmaṇo kiṃ vadeyya: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wh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y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would that Brahmin say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‘truth’</w:t>
      </w:r>
    </w:p>
    <w:p w14:paraId="49967F68" w14:textId="3958A3AE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musā ti vā so vivadetha kena:</w:t>
      </w:r>
      <w:r w:rsidR="005D172E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or, with whom would he debate,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saying 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‘false’</w:t>
      </w:r>
    </w:p>
    <w:p w14:paraId="2DA29B77" w14:textId="62C8D169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yasmiṃ samaṃ visamañ cāpi n' atthi:</w:t>
      </w:r>
      <w:r w:rsidR="005D172E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in whom there is not (the ideas) ‘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equal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, </w:t>
      </w:r>
      <w:r w:rsidR="00F423F6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unequal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’</w:t>
      </w:r>
    </w:p>
    <w:p w14:paraId="5232E02C" w14:textId="59047BBB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sa kena vādaṃ paṭisaṃyujeyya:</w:t>
      </w:r>
      <w:r w:rsidR="005D172E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with whom would he engage a debate?</w:t>
      </w:r>
    </w:p>
    <w:p w14:paraId="04CEDDD1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0F2048A3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844.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okam pahāya aniketa-sārī</w:t>
      </w:r>
    </w:p>
    <w:p w14:paraId="648F410C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gāme akubbaṃ muni santhavāni</w:t>
      </w:r>
    </w:p>
    <w:p w14:paraId="66BF4D29" w14:textId="77777777" w:rsidR="006343FE" w:rsidRPr="00B37D56" w:rsidRDefault="006343FE" w:rsidP="00B37D56">
      <w:pPr>
        <w:ind w:left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kāmehi ritto apurekkharāno</w:t>
      </w:r>
    </w:p>
    <w:p w14:paraId="54001BFF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kathaṃ na viggayha janena kayirā.</w:t>
      </w:r>
      <w:r w:rsidRPr="00B37D56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233EFA61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42180E90" w14:textId="50F99888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okam pahāya aniketa-sārī: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abandoning home, </w:t>
      </w:r>
      <w:r w:rsidR="00BD1501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wandering homeless</w:t>
      </w:r>
    </w:p>
    <w:p w14:paraId="2FF3946A" w14:textId="6640ED17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gāme akubbaṃ muni santhavāni: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the sage does not fashion</w:t>
      </w:r>
      <w:r w:rsidR="00BD1501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intimacy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in a village</w:t>
      </w:r>
    </w:p>
    <w:p w14:paraId="2E9161C7" w14:textId="6DB4D4D4" w:rsidR="006343FE" w:rsidRPr="00B37D56" w:rsidRDefault="006343FE" w:rsidP="00B37D56">
      <w:pP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kāmehi ritto apurekkharāno:</w:t>
      </w:r>
      <w:r w:rsidR="00C87F22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empty of sensual desires, </w:t>
      </w:r>
      <w:r w:rsidR="00BD1501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not </w:t>
      </w:r>
      <w:r w:rsidR="00C87F22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prefer</w:t>
      </w:r>
      <w:r w:rsidR="00D35208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ring</w:t>
      </w:r>
    </w:p>
    <w:p w14:paraId="619B7D69" w14:textId="5A6EDBCB" w:rsidR="00BD1501" w:rsidRPr="00B37D56" w:rsidRDefault="00BD1501" w:rsidP="00B37D56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eastAsia="Arial Unicode MS" w:hAnsi="Source Sans Pro" w:cs="Arial Unicode MS"/>
          <w:color w:val="000000" w:themeColor="text1"/>
          <w:sz w:val="24"/>
          <w:szCs w:val="24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color w:val="000000" w:themeColor="text1"/>
          <w:sz w:val="24"/>
          <w:szCs w:val="24"/>
          <w:shd w:val="clear" w:color="auto" w:fill="FFFFFF"/>
        </w:rPr>
        <w:t>PED</w:t>
      </w:r>
      <w:r w:rsidRPr="00B37D56">
        <w:rPr>
          <w:rFonts w:ascii="Source Sans Pro" w:eastAsia="Arial Unicode MS" w:hAnsi="Source Sans Pro" w:cs="Arial Unicode MS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37D56">
        <w:rPr>
          <w:rFonts w:ascii="Source Sans Pro" w:eastAsia="Arial Unicode MS" w:hAnsi="Source Sans Pro" w:cs="Arial Unicode MS"/>
          <w:i/>
          <w:color w:val="000000" w:themeColor="text1"/>
          <w:sz w:val="24"/>
          <w:szCs w:val="24"/>
          <w:shd w:val="clear" w:color="auto" w:fill="FFFFFF"/>
        </w:rPr>
        <w:t>purakkharoti</w:t>
      </w:r>
      <w:r w:rsidRPr="00B37D56">
        <w:rPr>
          <w:rFonts w:ascii="Source Sans Pro" w:eastAsia="Arial Unicode MS" w:hAnsi="Source Sans Pro" w:cs="Arial Unicode MS"/>
          <w:color w:val="000000" w:themeColor="text1"/>
          <w:sz w:val="24"/>
          <w:szCs w:val="24"/>
          <w:shd w:val="clear" w:color="auto" w:fill="FFFFFF"/>
        </w:rPr>
        <w:t>, ‘to put in front, to revere, follow, honour’.</w:t>
      </w:r>
    </w:p>
    <w:p w14:paraId="1A60DCC5" w14:textId="0231DDC2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kathaṃ na viggayha janena kayirā:</w:t>
      </w:r>
      <w:r w:rsidR="005D172E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BD1501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he would not </w:t>
      </w:r>
      <w:r w:rsidR="00D35208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make talk disputatiously </w:t>
      </w:r>
      <w:r w:rsidR="00BD1501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with people </w:t>
      </w:r>
    </w:p>
    <w:p w14:paraId="1102445E" w14:textId="55E0DD78" w:rsidR="006343FE" w:rsidRPr="00B37D56" w:rsidRDefault="00D35208" w:rsidP="00B37D56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z w:val="24"/>
          <w:szCs w:val="24"/>
          <w:shd w:val="clear" w:color="auto" w:fill="FFFFFF"/>
        </w:rPr>
        <w:t xml:space="preserve">PED, </w:t>
      </w:r>
      <w:r w:rsidRPr="00B37D56">
        <w:rPr>
          <w:rFonts w:ascii="Source Sans Pro" w:eastAsia="Arial Unicode MS" w:hAnsi="Source Sans Pro" w:cs="Arial Unicode MS"/>
          <w:bCs/>
          <w:i/>
          <w:color w:val="000000"/>
          <w:sz w:val="24"/>
          <w:szCs w:val="24"/>
          <w:shd w:val="clear" w:color="auto" w:fill="FFFFFF"/>
        </w:rPr>
        <w:t>viggayha</w:t>
      </w:r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 xml:space="preserve">, absol. of </w:t>
      </w:r>
      <w:r w:rsidRPr="00B37D56">
        <w:rPr>
          <w:rFonts w:ascii="Source Sans Pro" w:eastAsia="Arial Unicode MS" w:hAnsi="Source Sans Pro" w:cs="Arial Unicode MS"/>
          <w:bCs/>
          <w:i/>
          <w:color w:val="000000"/>
          <w:sz w:val="24"/>
          <w:szCs w:val="24"/>
          <w:shd w:val="clear" w:color="auto" w:fill="FFFFFF"/>
        </w:rPr>
        <w:t>viggaṇhati</w:t>
      </w:r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>, ‘to take hold of, to quarrel, to be in disharmony with’.</w:t>
      </w:r>
    </w:p>
    <w:p w14:paraId="2E9D1944" w14:textId="4F01C0AB" w:rsidR="00D35208" w:rsidRPr="00B37D56" w:rsidRDefault="00D35208" w:rsidP="00B37D56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 xml:space="preserve">The </w:t>
      </w:r>
      <w:r w:rsid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Pr="00B37D56">
        <w:rPr>
          <w:rFonts w:ascii="Source Sans Pro" w:eastAsia="Arial Unicode MS" w:hAnsi="Source Sans Pro" w:cs="Arial Unicode MS"/>
          <w:bCs/>
          <w:color w:val="000000"/>
          <w:sz w:val="24"/>
          <w:szCs w:val="24"/>
          <w:shd w:val="clear" w:color="auto" w:fill="FFFFFF"/>
        </w:rPr>
        <w:t>bsol. is normally used adverbially; the present indicative is not used.</w:t>
      </w:r>
    </w:p>
    <w:p w14:paraId="72487B01" w14:textId="77777777" w:rsidR="00D35208" w:rsidRPr="00B37D56" w:rsidRDefault="00D35208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1F05729D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845.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yehi vivitto vicareyya loke,</w:t>
      </w:r>
    </w:p>
    <w:p w14:paraId="2F0AA7CF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na tāni uggayha vadeyya nāgo: </w:t>
      </w: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[p.166]</w:t>
      </w:r>
    </w:p>
    <w:p w14:paraId="46D48192" w14:textId="77777777" w:rsidR="006343FE" w:rsidRPr="00B37D56" w:rsidRDefault="006343FE" w:rsidP="00B37D56">
      <w:pPr>
        <w:ind w:left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elambujaṃ kaṇṭakaṃ vārijaṃ yathā</w:t>
      </w:r>
    </w:p>
    <w:p w14:paraId="617BA1EB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jalena paṃkena c' anūpalittaṃ,</w:t>
      </w:r>
    </w:p>
    <w:p w14:paraId="5EFF9314" w14:textId="77777777" w:rsidR="006343FE" w:rsidRPr="00B37D56" w:rsidRDefault="006343FE" w:rsidP="00B37D56">
      <w:pPr>
        <w:ind w:left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evaṃ munī santi-vādo agiddho,</w:t>
      </w:r>
    </w:p>
    <w:p w14:paraId="0DBA56E3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kāme ca loke ca anūpalitto.  </w:t>
      </w:r>
    </w:p>
    <w:p w14:paraId="40A3F62A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6D278FD5" w14:textId="3F95731A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yehi vivitto vicareyya loke:</w:t>
      </w:r>
      <w:r w:rsidR="005D172E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D35208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those,</w:t>
      </w:r>
      <w:r w:rsidR="00D35208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separated from which he would wander in the world</w:t>
      </w:r>
    </w:p>
    <w:p w14:paraId="21C5D1C5" w14:textId="3D9A5266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lastRenderedPageBreak/>
        <w:t>na tāni uggayha vadeyya nāgo:</w:t>
      </w:r>
      <w:r w:rsidR="005D172E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a mighty elephant would not grasp them and speak</w:t>
      </w:r>
    </w:p>
    <w:p w14:paraId="3D0D41EA" w14:textId="637CFAF1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elambujaṃ kaṇṭakaṃ vārijaṃ yathā jalena paṃkena c' anūpalittaṃ:</w:t>
      </w:r>
      <w:r w:rsidR="005D172E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just as a thorny</w:t>
      </w:r>
      <w:r w:rsidR="00D35208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lotus</w:t>
      </w:r>
      <w:r w:rsidR="003D3E83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, water born,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is not smeared by water or mud</w:t>
      </w:r>
    </w:p>
    <w:p w14:paraId="40A6958F" w14:textId="4AC85483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evaṃ munī santi-vādo agiddho kāme ca loke ca anūpalitto:</w:t>
      </w:r>
      <w:r w:rsidR="005D172E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thus the sage, proclaiming tranquility, </w:t>
      </w:r>
      <w:r w:rsidR="003D3E83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not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greed</w:t>
      </w:r>
      <w:r w:rsidR="003D3E83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y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, does not </w:t>
      </w:r>
      <w:r w:rsidR="003D3E83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‘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stick to</w:t>
      </w:r>
      <w:r w:rsidR="003D3E83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’</w:t>
      </w:r>
      <w:r w:rsidR="005D172E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sensual pleasures or the world.</w:t>
      </w:r>
    </w:p>
    <w:p w14:paraId="51C469D6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771D1D3E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846.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na vedagū diṭṭhiyā na mutiyā</w:t>
      </w:r>
    </w:p>
    <w:p w14:paraId="32F7BFF2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sa mānam eti, na hi tam-mayo so,</w:t>
      </w:r>
    </w:p>
    <w:p w14:paraId="658B7A75" w14:textId="77777777" w:rsidR="006343FE" w:rsidRPr="00B37D56" w:rsidRDefault="006343FE" w:rsidP="00B37D56">
      <w:pPr>
        <w:ind w:left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na kammanā no pi sutena neyyo</w:t>
      </w:r>
    </w:p>
    <w:p w14:paraId="32E5C8A6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anūpanīto so nivesanesu.</w:t>
      </w:r>
    </w:p>
    <w:p w14:paraId="344F6298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64863656" w14:textId="4CD9A09A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na vedagū diṭṭhiyā na mutiyā sa mānam eti:</w:t>
      </w:r>
      <w:r w:rsidR="00D833E4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That </w:t>
      </w:r>
      <w:r w:rsidR="003D3E83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‘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Vedagū</w:t>
      </w:r>
      <w:r w:rsidR="003D3E83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’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does not become conceited because of view and thought</w:t>
      </w:r>
    </w:p>
    <w:p w14:paraId="0BDF6846" w14:textId="73FFD7FC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na hi tammayo so:</w:t>
      </w:r>
      <w:r w:rsidR="00D833E4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for he is not like that</w:t>
      </w:r>
    </w:p>
    <w:p w14:paraId="14AFEF8B" w14:textId="6BCFC4EF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na kammanā no pi sutena neyyo:</w:t>
      </w:r>
      <w:r w:rsidR="00D833E4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he cannot be </w:t>
      </w:r>
      <w:r w:rsidR="003D3E83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l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ed</w:t>
      </w:r>
      <w:r w:rsidR="003D3E83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/inferred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through action and learning</w:t>
      </w:r>
    </w:p>
    <w:p w14:paraId="3C855E1F" w14:textId="4AE048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anūpanīto so nivesanesu:</w:t>
      </w:r>
      <w:r w:rsidR="003D3E83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3D3E83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he is not led into attachments</w:t>
      </w:r>
    </w:p>
    <w:p w14:paraId="63788EB2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23072ECA" w14:textId="77777777" w:rsidR="006343FE" w:rsidRPr="00B37D56" w:rsidRDefault="006343FE" w:rsidP="00B37D56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847.</w:t>
      </w: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 saññā-virattassa na santi ganthā,</w:t>
      </w:r>
    </w:p>
    <w:p w14:paraId="659AB2FA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paññā-vimuttassa na santi mohā:</w:t>
      </w:r>
    </w:p>
    <w:p w14:paraId="7AD1187A" w14:textId="77777777" w:rsidR="006343FE" w:rsidRPr="00B37D56" w:rsidRDefault="006343FE" w:rsidP="00B37D56">
      <w:pPr>
        <w:ind w:left="426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saññañ ca diṭṭhiñ ca ye aggahesuṃ,</w:t>
      </w:r>
    </w:p>
    <w:p w14:paraId="42A50398" w14:textId="77777777" w:rsidR="006343FE" w:rsidRPr="00B37D56" w:rsidRDefault="006343FE" w:rsidP="00B37D56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00000"/>
          <w:shd w:val="clear" w:color="auto" w:fill="FFFFFF"/>
        </w:rPr>
        <w:t>te ghaṭṭayantā vicaranti loke ti.</w:t>
      </w:r>
    </w:p>
    <w:p w14:paraId="4F87C10C" w14:textId="77777777" w:rsidR="006343FE" w:rsidRPr="00B37D56" w:rsidRDefault="006343FE" w:rsidP="00B37D56">
      <w:pPr>
        <w:rPr>
          <w:rFonts w:ascii="Source Sans Pro" w:hAnsi="Source Sans Pro"/>
        </w:rPr>
      </w:pPr>
    </w:p>
    <w:p w14:paraId="2605D99B" w14:textId="40677432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saññā-virattassa na santi ganthā:</w:t>
      </w:r>
      <w:r w:rsidR="00D833E4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for the one with no passion for conceptions, there are no bonds</w:t>
      </w:r>
    </w:p>
    <w:p w14:paraId="4979C688" w14:textId="5DCEF992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paññā-vimuttassa na santi mohā:</w:t>
      </w:r>
      <w:r w:rsidR="00D833E4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there are no </w:t>
      </w:r>
      <w:r w:rsidR="003D3E83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illusion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s for the one released through insight</w:t>
      </w:r>
    </w:p>
    <w:p w14:paraId="5FC22439" w14:textId="5A336227" w:rsidR="006343FE" w:rsidRPr="00B37D56" w:rsidRDefault="006343FE" w:rsidP="00B37D56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saññañ ca diṭṭhiñ ca ye aggahesuṃ:</w:t>
      </w:r>
      <w:r w:rsidR="00D833E4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those who have grasped conceptions and views</w:t>
      </w:r>
    </w:p>
    <w:p w14:paraId="35F49039" w14:textId="5F2BA800" w:rsidR="006343FE" w:rsidRPr="00B37D56" w:rsidRDefault="006343FE" w:rsidP="00B37D56">
      <w:pPr>
        <w:rPr>
          <w:rFonts w:ascii="Source Sans Pro" w:hAnsi="Source Sans Pro"/>
        </w:rPr>
      </w:pPr>
      <w:r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>te ghaṭṭayantā vicaranti loke:</w:t>
      </w:r>
      <w:r w:rsidR="00D833E4" w:rsidRPr="00B37D56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D833E4" w:rsidRPr="00B37D56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they wander in the world, clashing</w:t>
      </w:r>
    </w:p>
    <w:p w14:paraId="024DBBAB" w14:textId="77777777" w:rsidR="006343FE" w:rsidRPr="00B37D56" w:rsidRDefault="006343FE" w:rsidP="00B37D56">
      <w:pPr>
        <w:rPr>
          <w:rFonts w:ascii="Source Sans Pro" w:hAnsi="Source Sans Pro"/>
        </w:rPr>
      </w:pPr>
    </w:p>
    <w:p w14:paraId="7B25443E" w14:textId="77777777" w:rsidR="006343FE" w:rsidRPr="00B37D56" w:rsidRDefault="006343FE" w:rsidP="00B37D56">
      <w:pPr>
        <w:rPr>
          <w:rFonts w:ascii="Source Sans Pro" w:hAnsi="Source Sans Pro"/>
        </w:rPr>
      </w:pPr>
    </w:p>
    <w:p w14:paraId="5FB7F669" w14:textId="77777777" w:rsidR="006343FE" w:rsidRPr="00B37D56" w:rsidRDefault="006343FE" w:rsidP="00B37D56">
      <w:pPr>
        <w:rPr>
          <w:rFonts w:ascii="Source Sans Pro" w:hAnsi="Source Sans Pro"/>
        </w:rPr>
      </w:pPr>
    </w:p>
    <w:p w14:paraId="1C684F24" w14:textId="77777777" w:rsidR="00FA3B1F" w:rsidRPr="00B37D56" w:rsidRDefault="00B37D56" w:rsidP="00B37D56">
      <w:pPr>
        <w:rPr>
          <w:rFonts w:ascii="Source Sans Pro" w:hAnsi="Source Sans Pro"/>
        </w:rPr>
      </w:pPr>
    </w:p>
    <w:sectPr w:rsidR="00FA3B1F" w:rsidRPr="00B37D56" w:rsidSect="00B5452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mG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E1F7F"/>
    <w:multiLevelType w:val="hybridMultilevel"/>
    <w:tmpl w:val="C66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1737D"/>
    <w:multiLevelType w:val="hybridMultilevel"/>
    <w:tmpl w:val="ED46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2E0E"/>
    <w:multiLevelType w:val="hybridMultilevel"/>
    <w:tmpl w:val="C612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E"/>
    <w:rsid w:val="000C000B"/>
    <w:rsid w:val="003762C2"/>
    <w:rsid w:val="003D3E83"/>
    <w:rsid w:val="004D2096"/>
    <w:rsid w:val="005458BB"/>
    <w:rsid w:val="00596505"/>
    <w:rsid w:val="005D172E"/>
    <w:rsid w:val="006343FE"/>
    <w:rsid w:val="00792178"/>
    <w:rsid w:val="00882455"/>
    <w:rsid w:val="008D7597"/>
    <w:rsid w:val="008F3BB1"/>
    <w:rsid w:val="00B030C7"/>
    <w:rsid w:val="00B37D56"/>
    <w:rsid w:val="00B4095B"/>
    <w:rsid w:val="00B54526"/>
    <w:rsid w:val="00BD1501"/>
    <w:rsid w:val="00C87F22"/>
    <w:rsid w:val="00D35208"/>
    <w:rsid w:val="00D833E4"/>
    <w:rsid w:val="00E4403D"/>
    <w:rsid w:val="00F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D9C31"/>
  <w14:defaultImageDpi w14:val="32767"/>
  <w15:chartTrackingRefBased/>
  <w15:docId w15:val="{A275C80B-EF4B-EB49-864D-20691230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3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wynne</dc:creator>
  <cp:keywords/>
  <dc:description/>
  <cp:lastModifiedBy>alexander wynne</cp:lastModifiedBy>
  <cp:revision>8</cp:revision>
  <dcterms:created xsi:type="dcterms:W3CDTF">2020-07-08T15:28:00Z</dcterms:created>
  <dcterms:modified xsi:type="dcterms:W3CDTF">2020-07-11T13:49:00Z</dcterms:modified>
</cp:coreProperties>
</file>